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A898B" w14:textId="7733231B" w:rsidR="005B6EDB" w:rsidRPr="000D5550" w:rsidRDefault="00E8393B" w:rsidP="002700EA">
      <w:pPr>
        <w:pStyle w:val="Subtitle"/>
        <w:rPr>
          <w:lang w:val="et-EE"/>
        </w:rPr>
      </w:pPr>
      <w:r w:rsidRPr="000D5550">
        <w:rPr>
          <w:lang w:val="et-EE"/>
        </w:rPr>
        <w:t>B-kategooria sõidukid ja parkimiskastid</w:t>
      </w:r>
    </w:p>
    <w:p w14:paraId="2BD58A56" w14:textId="77777777" w:rsidR="000C3EA8" w:rsidRDefault="000D5550">
      <w:pPr>
        <w:rPr>
          <w:lang w:val="et-EE"/>
        </w:rPr>
      </w:pPr>
      <w:r w:rsidRPr="00BE5D75">
        <w:rPr>
          <w:b/>
          <w:bCs/>
          <w:lang w:val="et-EE"/>
        </w:rPr>
        <w:t>B-kategooria juhtimisõigus</w:t>
      </w:r>
      <w:r w:rsidRPr="000D5550">
        <w:rPr>
          <w:lang w:val="et-EE"/>
        </w:rPr>
        <w:t xml:space="preserve"> kehtib reeglina kuni 3,5-tonnise täismassiga sõidukitele. M1 kategooriat loetakse sõiduautoks, N1 kaubikuks. G-täht kategoorias (M1G, N1G) viitab sõiduki maastikuvõimekusele.</w:t>
      </w:r>
      <w:r w:rsidR="006F0661">
        <w:rPr>
          <w:lang w:val="et-EE"/>
        </w:rPr>
        <w:t xml:space="preserve"> Parklate kontekstis loetakse kõik B-kategooria sõidukid </w:t>
      </w:r>
      <w:r w:rsidR="00987E72">
        <w:rPr>
          <w:lang w:val="et-EE"/>
        </w:rPr>
        <w:t xml:space="preserve">(M1 ja N1) </w:t>
      </w:r>
      <w:r w:rsidR="006F0661">
        <w:rPr>
          <w:lang w:val="et-EE"/>
        </w:rPr>
        <w:t xml:space="preserve">sõiduautodeks ka siis, kui </w:t>
      </w:r>
      <w:r w:rsidR="001E75AA">
        <w:rPr>
          <w:lang w:val="et-EE"/>
        </w:rPr>
        <w:t>kirjas kaubik</w:t>
      </w:r>
      <w:r w:rsidR="000D3E67">
        <w:rPr>
          <w:lang w:val="et-EE"/>
        </w:rPr>
        <w:t xml:space="preserve"> </w:t>
      </w:r>
      <w:r w:rsidR="00987E72">
        <w:rPr>
          <w:lang w:val="et-EE"/>
        </w:rPr>
        <w:t>või</w:t>
      </w:r>
      <w:r w:rsidR="001E75AA">
        <w:rPr>
          <w:lang w:val="et-EE"/>
        </w:rPr>
        <w:t xml:space="preserve"> </w:t>
      </w:r>
      <w:r w:rsidR="006F0661">
        <w:rPr>
          <w:lang w:val="et-EE"/>
        </w:rPr>
        <w:t>väl</w:t>
      </w:r>
      <w:r w:rsidR="00544088">
        <w:rPr>
          <w:lang w:val="et-EE"/>
        </w:rPr>
        <w:t xml:space="preserve">janägemiselt bussike </w:t>
      </w:r>
      <w:r w:rsidR="00987E72">
        <w:rPr>
          <w:lang w:val="et-EE"/>
        </w:rPr>
        <w:t>ehk</w:t>
      </w:r>
      <w:r w:rsidR="00544088">
        <w:rPr>
          <w:lang w:val="et-EE"/>
        </w:rPr>
        <w:t xml:space="preserve"> väiksem k</w:t>
      </w:r>
      <w:r w:rsidR="006F0661">
        <w:rPr>
          <w:lang w:val="et-EE"/>
        </w:rPr>
        <w:t>astiga veoauto.</w:t>
      </w:r>
      <w:r w:rsidR="00AD4843">
        <w:rPr>
          <w:lang w:val="et-EE"/>
        </w:rPr>
        <w:t xml:space="preserve"> M1 kategooriasse lähevad aga ka elamud (neid aktiivses registris M1 – 3408</w:t>
      </w:r>
      <w:r w:rsidR="00A662CD">
        <w:rPr>
          <w:lang w:val="et-EE"/>
        </w:rPr>
        <w:t>, sh 3020 alla 3,5 tonni</w:t>
      </w:r>
      <w:r w:rsidR="00D247ED">
        <w:rPr>
          <w:lang w:val="et-EE"/>
        </w:rPr>
        <w:t xml:space="preserve"> pikkusega kuni 8 meetrit</w:t>
      </w:r>
      <w:r w:rsidR="00A662CD">
        <w:rPr>
          <w:lang w:val="et-EE"/>
        </w:rPr>
        <w:t xml:space="preserve"> ning</w:t>
      </w:r>
      <w:r w:rsidR="00AD4843">
        <w:rPr>
          <w:lang w:val="et-EE"/>
        </w:rPr>
        <w:t xml:space="preserve"> N1 – 20 tk</w:t>
      </w:r>
      <w:r w:rsidR="00161069">
        <w:rPr>
          <w:lang w:val="et-EE"/>
        </w:rPr>
        <w:t xml:space="preserve"> millest vaid 3 alla 3,5 tonni</w:t>
      </w:r>
      <w:r w:rsidR="00AD4843">
        <w:rPr>
          <w:lang w:val="et-EE"/>
        </w:rPr>
        <w:t>) mis loomulikult on pikemad, kuid mitte üle 12 meetri.</w:t>
      </w:r>
      <w:r w:rsidR="000726C2">
        <w:rPr>
          <w:lang w:val="et-EE"/>
        </w:rPr>
        <w:t xml:space="preserve"> Väiksemate</w:t>
      </w:r>
      <w:r w:rsidR="00C4161F">
        <w:rPr>
          <w:lang w:val="et-EE"/>
        </w:rPr>
        <w:t xml:space="preserve"> autode</w:t>
      </w:r>
      <w:r w:rsidR="000726C2">
        <w:rPr>
          <w:lang w:val="et-EE"/>
        </w:rPr>
        <w:t>na on kirjas Smart ja SMZ mille</w:t>
      </w:r>
      <w:r w:rsidR="00A64CF0">
        <w:rPr>
          <w:lang w:val="et-EE"/>
        </w:rPr>
        <w:t>l</w:t>
      </w:r>
      <w:r w:rsidR="000726C2">
        <w:rPr>
          <w:lang w:val="et-EE"/>
        </w:rPr>
        <w:t xml:space="preserve"> pikkus</w:t>
      </w:r>
      <w:r w:rsidR="00A64CF0">
        <w:rPr>
          <w:lang w:val="et-EE"/>
        </w:rPr>
        <w:t>t</w:t>
      </w:r>
      <w:r w:rsidR="000726C2">
        <w:rPr>
          <w:lang w:val="et-EE"/>
        </w:rPr>
        <w:t xml:space="preserve"> alla 3 meetri ehk sõjaeelsed Fiatid laius</w:t>
      </w:r>
      <w:r w:rsidR="00A64CF0">
        <w:rPr>
          <w:lang w:val="et-EE"/>
        </w:rPr>
        <w:t>ega</w:t>
      </w:r>
      <w:r w:rsidR="000726C2">
        <w:rPr>
          <w:lang w:val="et-EE"/>
        </w:rPr>
        <w:t xml:space="preserve"> vaid 1,29.</w:t>
      </w:r>
      <w:r w:rsidR="000F5676">
        <w:rPr>
          <w:lang w:val="et-EE"/>
        </w:rPr>
        <w:t xml:space="preserve"> </w:t>
      </w:r>
    </w:p>
    <w:p w14:paraId="6CD61DE7" w14:textId="3263703C" w:rsidR="00E8393B" w:rsidRPr="000D5550" w:rsidRDefault="000F5676">
      <w:pPr>
        <w:rPr>
          <w:lang w:val="et-EE"/>
        </w:rPr>
      </w:pPr>
      <w:r>
        <w:rPr>
          <w:lang w:val="et-EE"/>
        </w:rPr>
        <w:t xml:space="preserve">B-kategooria lubadega tohib sõita </w:t>
      </w:r>
      <w:r w:rsidR="00FF0179">
        <w:rPr>
          <w:lang w:val="et-EE"/>
        </w:rPr>
        <w:t xml:space="preserve">kas kuni 3,5-tonnise autorongiga või ka kuni 3,5-tonnise auto ja kuni 750 kg kerghaagisega. </w:t>
      </w:r>
      <w:r w:rsidR="006A2CA3">
        <w:rPr>
          <w:lang w:val="et-EE"/>
        </w:rPr>
        <w:t>BE-kategooria piiriks on autorongi täismass kuni 7 tonni.</w:t>
      </w:r>
      <w:r w:rsidR="00AC4A6E">
        <w:rPr>
          <w:lang w:val="et-EE"/>
        </w:rPr>
        <w:t xml:space="preserve"> Pikkuspiirang on </w:t>
      </w:r>
      <w:r w:rsidR="004A56C0">
        <w:rPr>
          <w:lang w:val="et-EE"/>
        </w:rPr>
        <w:t xml:space="preserve">ka haagisele 12 meetrit, kuid poolhaagisega autorongil 16,5 ja </w:t>
      </w:r>
      <w:r w:rsidR="003E6FFC">
        <w:rPr>
          <w:lang w:val="et-EE"/>
        </w:rPr>
        <w:t>teistel juhtudel 18,75.</w:t>
      </w:r>
    </w:p>
    <w:p w14:paraId="19288E34" w14:textId="7FAF2F89" w:rsidR="000D5550" w:rsidRPr="000D5550" w:rsidRDefault="000D5550">
      <w:pPr>
        <w:rPr>
          <w:lang w:val="et-EE"/>
        </w:rPr>
      </w:pPr>
      <w:r w:rsidRPr="00BE5D75">
        <w:rPr>
          <w:b/>
          <w:bCs/>
          <w:lang w:val="et-EE"/>
        </w:rPr>
        <w:t xml:space="preserve">Autoregistris on </w:t>
      </w:r>
      <w:r w:rsidR="00196B2D" w:rsidRPr="00BE5D75">
        <w:rPr>
          <w:b/>
          <w:bCs/>
          <w:lang w:val="et-EE"/>
        </w:rPr>
        <w:t>M1 ja N1 kategoorias</w:t>
      </w:r>
      <w:r w:rsidR="00196B2D">
        <w:rPr>
          <w:lang w:val="et-EE"/>
        </w:rPr>
        <w:t xml:space="preserve"> </w:t>
      </w:r>
      <w:r w:rsidRPr="000D5550">
        <w:rPr>
          <w:lang w:val="et-EE"/>
        </w:rPr>
        <w:t xml:space="preserve">kirjas (01.04.2026 seisuga) kokku 783323 sõiduautot ja 100265 kaubikut. Neist on aktiivse registrikandega </w:t>
      </w:r>
      <w:r w:rsidR="00082EDC">
        <w:rPr>
          <w:lang w:val="et-EE"/>
        </w:rPr>
        <w:t xml:space="preserve">ja kuni 3500 kg täismassiga </w:t>
      </w:r>
      <w:r w:rsidRPr="000D5550">
        <w:rPr>
          <w:lang w:val="et-EE"/>
        </w:rPr>
        <w:t>vastavalt 62</w:t>
      </w:r>
      <w:r w:rsidR="00082EDC">
        <w:rPr>
          <w:lang w:val="et-EE"/>
        </w:rPr>
        <w:t>4630</w:t>
      </w:r>
      <w:r w:rsidRPr="000D5550">
        <w:rPr>
          <w:lang w:val="et-EE"/>
        </w:rPr>
        <w:t xml:space="preserve"> ja 83</w:t>
      </w:r>
      <w:r w:rsidR="009C671A">
        <w:rPr>
          <w:lang w:val="et-EE"/>
        </w:rPr>
        <w:t>502</w:t>
      </w:r>
      <w:r w:rsidRPr="000D5550">
        <w:rPr>
          <w:lang w:val="et-EE"/>
        </w:rPr>
        <w:t xml:space="preserve"> sõidukit – seega, 20% registrisse kantud sõidukitest on peatatud kandega (passiivsed).</w:t>
      </w:r>
      <w:r w:rsidR="00F25ABE">
        <w:rPr>
          <w:lang w:val="et-EE"/>
        </w:rPr>
        <w:t xml:space="preserve"> </w:t>
      </w:r>
      <w:r w:rsidR="00D04B99">
        <w:rPr>
          <w:lang w:val="et-EE"/>
        </w:rPr>
        <w:t xml:space="preserve">Kogu järgnev analüüs tugineb </w:t>
      </w:r>
      <w:r w:rsidR="00F60703">
        <w:rPr>
          <w:lang w:val="et-EE"/>
        </w:rPr>
        <w:t>aktiivsete kuni 3500 täismassiga M1 ja N1 sõidukite andmetel.</w:t>
      </w:r>
    </w:p>
    <w:p w14:paraId="62EF1561" w14:textId="5535702D" w:rsidR="000D5550" w:rsidRDefault="000D5550">
      <w:pPr>
        <w:rPr>
          <w:lang w:val="et-EE"/>
        </w:rPr>
      </w:pPr>
      <w:r w:rsidRPr="00BE5D75">
        <w:rPr>
          <w:b/>
          <w:bCs/>
          <w:lang w:val="et-EE"/>
        </w:rPr>
        <w:t xml:space="preserve">Meid huvitavad sõidukite gabariidid – pikkus ja laius. </w:t>
      </w:r>
      <w:r>
        <w:rPr>
          <w:lang w:val="et-EE"/>
        </w:rPr>
        <w:t>Andmed pole päris perfektsed, kuid ilmsete vigade osakaal pole väga suur, pealegi need esinevad valdavalt peatatud kandega sõidukite osas. Kas on gabariidid üldse puudu või on numbrid ebaloogilised, millimeetri asemel sentimeetrid kirja pandud või pikkusnäitajas üks numbrikoht liiast.</w:t>
      </w:r>
      <w:r w:rsidR="006F0661">
        <w:rPr>
          <w:lang w:val="et-EE"/>
        </w:rPr>
        <w:t xml:space="preserve"> Aga neid nii palju pole et </w:t>
      </w:r>
      <w:r w:rsidR="00184884">
        <w:rPr>
          <w:lang w:val="et-EE"/>
        </w:rPr>
        <w:t xml:space="preserve">suurte arvude </w:t>
      </w:r>
      <w:r w:rsidR="006F0661">
        <w:rPr>
          <w:lang w:val="et-EE"/>
        </w:rPr>
        <w:t>statistikat segaks.</w:t>
      </w:r>
      <w:r w:rsidR="00EE3B5E">
        <w:rPr>
          <w:lang w:val="et-EE"/>
        </w:rPr>
        <w:t xml:space="preserve"> Tegemist ei ole keskmisega, vaid suuruse</w:t>
      </w:r>
      <w:r w:rsidR="00BA4E0A">
        <w:rPr>
          <w:lang w:val="et-EE"/>
        </w:rPr>
        <w:t>ga, millest väiksem on vastav protsent sõidukeid.</w:t>
      </w:r>
    </w:p>
    <w:tbl>
      <w:tblPr>
        <w:tblStyle w:val="TableGrid"/>
        <w:tblW w:w="0" w:type="auto"/>
        <w:tblLook w:val="04A0" w:firstRow="1" w:lastRow="0" w:firstColumn="1" w:lastColumn="0" w:noHBand="0" w:noVBand="1"/>
      </w:tblPr>
      <w:tblGrid>
        <w:gridCol w:w="1335"/>
        <w:gridCol w:w="1335"/>
        <w:gridCol w:w="1336"/>
        <w:gridCol w:w="1336"/>
        <w:gridCol w:w="1336"/>
        <w:gridCol w:w="1336"/>
      </w:tblGrid>
      <w:tr w:rsidR="006F0661" w14:paraId="29CA8221" w14:textId="77777777" w:rsidTr="006F0661">
        <w:tc>
          <w:tcPr>
            <w:tcW w:w="1335" w:type="dxa"/>
          </w:tcPr>
          <w:p w14:paraId="3564F151" w14:textId="77777777" w:rsidR="006F0661" w:rsidRDefault="006F0661">
            <w:pPr>
              <w:rPr>
                <w:lang w:val="et-EE"/>
              </w:rPr>
            </w:pPr>
          </w:p>
        </w:tc>
        <w:tc>
          <w:tcPr>
            <w:tcW w:w="1335" w:type="dxa"/>
          </w:tcPr>
          <w:p w14:paraId="7C8A8F5B" w14:textId="4DF98320" w:rsidR="006F0661" w:rsidRDefault="006F0661">
            <w:pPr>
              <w:rPr>
                <w:lang w:val="et-EE"/>
              </w:rPr>
            </w:pPr>
            <w:r>
              <w:rPr>
                <w:lang w:val="et-EE"/>
              </w:rPr>
              <w:t>1%</w:t>
            </w:r>
          </w:p>
        </w:tc>
        <w:tc>
          <w:tcPr>
            <w:tcW w:w="1336" w:type="dxa"/>
          </w:tcPr>
          <w:p w14:paraId="6AAA9B94" w14:textId="3CD219D0" w:rsidR="006F0661" w:rsidRDefault="006F0661">
            <w:pPr>
              <w:rPr>
                <w:lang w:val="et-EE"/>
              </w:rPr>
            </w:pPr>
            <w:r>
              <w:rPr>
                <w:lang w:val="et-EE"/>
              </w:rPr>
              <w:t>5%</w:t>
            </w:r>
          </w:p>
        </w:tc>
        <w:tc>
          <w:tcPr>
            <w:tcW w:w="1336" w:type="dxa"/>
          </w:tcPr>
          <w:p w14:paraId="2E1F70FB" w14:textId="61C4C26F" w:rsidR="006F0661" w:rsidRDefault="006F0661">
            <w:pPr>
              <w:rPr>
                <w:lang w:val="et-EE"/>
              </w:rPr>
            </w:pPr>
            <w:r>
              <w:rPr>
                <w:lang w:val="et-EE"/>
              </w:rPr>
              <w:t>50%</w:t>
            </w:r>
          </w:p>
        </w:tc>
        <w:tc>
          <w:tcPr>
            <w:tcW w:w="1336" w:type="dxa"/>
          </w:tcPr>
          <w:p w14:paraId="073E1C76" w14:textId="4C46E740" w:rsidR="006F0661" w:rsidRDefault="006F0661">
            <w:pPr>
              <w:rPr>
                <w:lang w:val="et-EE"/>
              </w:rPr>
            </w:pPr>
            <w:r>
              <w:rPr>
                <w:lang w:val="et-EE"/>
              </w:rPr>
              <w:t>95%</w:t>
            </w:r>
          </w:p>
        </w:tc>
        <w:tc>
          <w:tcPr>
            <w:tcW w:w="1336" w:type="dxa"/>
          </w:tcPr>
          <w:p w14:paraId="74D69515" w14:textId="031A7FD7" w:rsidR="006F0661" w:rsidRDefault="006F0661">
            <w:pPr>
              <w:rPr>
                <w:lang w:val="et-EE"/>
              </w:rPr>
            </w:pPr>
            <w:r>
              <w:rPr>
                <w:lang w:val="et-EE"/>
              </w:rPr>
              <w:t>99%</w:t>
            </w:r>
          </w:p>
        </w:tc>
      </w:tr>
      <w:tr w:rsidR="006F0661" w14:paraId="260E7F7C" w14:textId="77777777" w:rsidTr="006F0661">
        <w:tc>
          <w:tcPr>
            <w:tcW w:w="1335" w:type="dxa"/>
          </w:tcPr>
          <w:p w14:paraId="58EEF591" w14:textId="093CB35B" w:rsidR="006F0661" w:rsidRDefault="006F0661">
            <w:pPr>
              <w:rPr>
                <w:lang w:val="et-EE"/>
              </w:rPr>
            </w:pPr>
            <w:r>
              <w:rPr>
                <w:lang w:val="et-EE"/>
              </w:rPr>
              <w:t>M1 pikkus</w:t>
            </w:r>
          </w:p>
        </w:tc>
        <w:tc>
          <w:tcPr>
            <w:tcW w:w="1335" w:type="dxa"/>
          </w:tcPr>
          <w:p w14:paraId="624FA3C0" w14:textId="4667A049" w:rsidR="006F0661" w:rsidRDefault="006F0661">
            <w:pPr>
              <w:rPr>
                <w:lang w:val="et-EE"/>
              </w:rPr>
            </w:pPr>
            <w:r>
              <w:rPr>
                <w:lang w:val="et-EE"/>
              </w:rPr>
              <w:t>3,79</w:t>
            </w:r>
          </w:p>
        </w:tc>
        <w:tc>
          <w:tcPr>
            <w:tcW w:w="1336" w:type="dxa"/>
          </w:tcPr>
          <w:p w14:paraId="2449E20E" w14:textId="2313B5E3" w:rsidR="006F0661" w:rsidRDefault="006F0661">
            <w:pPr>
              <w:rPr>
                <w:lang w:val="et-EE"/>
              </w:rPr>
            </w:pPr>
            <w:r>
              <w:rPr>
                <w:lang w:val="et-EE"/>
              </w:rPr>
              <w:t>4,04</w:t>
            </w:r>
          </w:p>
        </w:tc>
        <w:tc>
          <w:tcPr>
            <w:tcW w:w="1336" w:type="dxa"/>
          </w:tcPr>
          <w:p w14:paraId="4171FCBE" w14:textId="0C77687F" w:rsidR="006F0661" w:rsidRDefault="006F0661">
            <w:pPr>
              <w:rPr>
                <w:lang w:val="et-EE"/>
              </w:rPr>
            </w:pPr>
            <w:r>
              <w:rPr>
                <w:lang w:val="et-EE"/>
              </w:rPr>
              <w:t>4,64</w:t>
            </w:r>
          </w:p>
        </w:tc>
        <w:tc>
          <w:tcPr>
            <w:tcW w:w="1336" w:type="dxa"/>
          </w:tcPr>
          <w:p w14:paraId="4CF9CDB4" w14:textId="0FF1F0CE" w:rsidR="006F0661" w:rsidRDefault="006F0661">
            <w:pPr>
              <w:rPr>
                <w:lang w:val="et-EE"/>
              </w:rPr>
            </w:pPr>
            <w:r>
              <w:rPr>
                <w:lang w:val="et-EE"/>
              </w:rPr>
              <w:t>5,05</w:t>
            </w:r>
          </w:p>
        </w:tc>
        <w:tc>
          <w:tcPr>
            <w:tcW w:w="1336" w:type="dxa"/>
          </w:tcPr>
          <w:p w14:paraId="26555393" w14:textId="07503622" w:rsidR="006F0661" w:rsidRDefault="006F0661">
            <w:pPr>
              <w:rPr>
                <w:lang w:val="et-EE"/>
              </w:rPr>
            </w:pPr>
            <w:r>
              <w:rPr>
                <w:lang w:val="et-EE"/>
              </w:rPr>
              <w:t>5,39</w:t>
            </w:r>
          </w:p>
        </w:tc>
      </w:tr>
      <w:tr w:rsidR="006F0661" w14:paraId="550755F3" w14:textId="77777777" w:rsidTr="006F0661">
        <w:tc>
          <w:tcPr>
            <w:tcW w:w="1335" w:type="dxa"/>
          </w:tcPr>
          <w:p w14:paraId="153D84A0" w14:textId="64C101E0" w:rsidR="006F0661" w:rsidRDefault="006F0661">
            <w:pPr>
              <w:rPr>
                <w:lang w:val="et-EE"/>
              </w:rPr>
            </w:pPr>
            <w:r>
              <w:rPr>
                <w:lang w:val="et-EE"/>
              </w:rPr>
              <w:t>N1 pikkus</w:t>
            </w:r>
          </w:p>
        </w:tc>
        <w:tc>
          <w:tcPr>
            <w:tcW w:w="1335" w:type="dxa"/>
          </w:tcPr>
          <w:p w14:paraId="7415BA06" w14:textId="7A20FB51" w:rsidR="006F0661" w:rsidRDefault="006F0661">
            <w:pPr>
              <w:rPr>
                <w:lang w:val="et-EE"/>
              </w:rPr>
            </w:pPr>
            <w:r>
              <w:rPr>
                <w:lang w:val="et-EE"/>
              </w:rPr>
              <w:t>3,9</w:t>
            </w:r>
            <w:r w:rsidR="00D336A1">
              <w:rPr>
                <w:lang w:val="et-EE"/>
              </w:rPr>
              <w:t>5</w:t>
            </w:r>
          </w:p>
        </w:tc>
        <w:tc>
          <w:tcPr>
            <w:tcW w:w="1336" w:type="dxa"/>
          </w:tcPr>
          <w:p w14:paraId="008E7876" w14:textId="2CD64C3C" w:rsidR="006F0661" w:rsidRDefault="006F0661">
            <w:pPr>
              <w:rPr>
                <w:lang w:val="et-EE"/>
              </w:rPr>
            </w:pPr>
            <w:r>
              <w:rPr>
                <w:lang w:val="et-EE"/>
              </w:rPr>
              <w:t>4,28</w:t>
            </w:r>
          </w:p>
        </w:tc>
        <w:tc>
          <w:tcPr>
            <w:tcW w:w="1336" w:type="dxa"/>
          </w:tcPr>
          <w:p w14:paraId="74AFF924" w14:textId="3AE05829" w:rsidR="006F0661" w:rsidRDefault="006F0661">
            <w:pPr>
              <w:rPr>
                <w:lang w:val="et-EE"/>
              </w:rPr>
            </w:pPr>
            <w:r>
              <w:rPr>
                <w:lang w:val="et-EE"/>
              </w:rPr>
              <w:t>5,19</w:t>
            </w:r>
          </w:p>
        </w:tc>
        <w:tc>
          <w:tcPr>
            <w:tcW w:w="1336" w:type="dxa"/>
          </w:tcPr>
          <w:p w14:paraId="1DF5D5B7" w14:textId="32E4FB14" w:rsidR="006F0661" w:rsidRDefault="006F0661">
            <w:pPr>
              <w:rPr>
                <w:lang w:val="et-EE"/>
              </w:rPr>
            </w:pPr>
            <w:r>
              <w:rPr>
                <w:lang w:val="et-EE"/>
              </w:rPr>
              <w:t>6,70</w:t>
            </w:r>
          </w:p>
        </w:tc>
        <w:tc>
          <w:tcPr>
            <w:tcW w:w="1336" w:type="dxa"/>
          </w:tcPr>
          <w:p w14:paraId="7B148141" w14:textId="62B50F43" w:rsidR="006F0661" w:rsidRDefault="006F0661">
            <w:pPr>
              <w:rPr>
                <w:lang w:val="et-EE"/>
              </w:rPr>
            </w:pPr>
            <w:r>
              <w:rPr>
                <w:lang w:val="et-EE"/>
              </w:rPr>
              <w:t>7,</w:t>
            </w:r>
            <w:r w:rsidR="00967901">
              <w:rPr>
                <w:lang w:val="et-EE"/>
              </w:rPr>
              <w:t>18</w:t>
            </w:r>
          </w:p>
        </w:tc>
      </w:tr>
      <w:tr w:rsidR="006F0661" w14:paraId="5073EDF2" w14:textId="77777777" w:rsidTr="006F0661">
        <w:tc>
          <w:tcPr>
            <w:tcW w:w="1335" w:type="dxa"/>
          </w:tcPr>
          <w:p w14:paraId="157928F1" w14:textId="6B98672A" w:rsidR="006F0661" w:rsidRPr="00AD4843" w:rsidRDefault="006F0661">
            <w:pPr>
              <w:rPr>
                <w:b/>
                <w:bCs/>
                <w:lang w:val="et-EE"/>
              </w:rPr>
            </w:pPr>
            <w:r w:rsidRPr="00AD4843">
              <w:rPr>
                <w:b/>
                <w:bCs/>
                <w:lang w:val="et-EE"/>
              </w:rPr>
              <w:t>Kokku</w:t>
            </w:r>
          </w:p>
        </w:tc>
        <w:tc>
          <w:tcPr>
            <w:tcW w:w="1335" w:type="dxa"/>
          </w:tcPr>
          <w:p w14:paraId="64245AF9" w14:textId="7D6BF617" w:rsidR="006F0661" w:rsidRPr="00AD4843" w:rsidRDefault="006F0661">
            <w:pPr>
              <w:rPr>
                <w:b/>
                <w:bCs/>
                <w:lang w:val="et-EE"/>
              </w:rPr>
            </w:pPr>
            <w:r w:rsidRPr="00AD4843">
              <w:rPr>
                <w:b/>
                <w:bCs/>
                <w:lang w:val="et-EE"/>
              </w:rPr>
              <w:t>3,81</w:t>
            </w:r>
          </w:p>
        </w:tc>
        <w:tc>
          <w:tcPr>
            <w:tcW w:w="1336" w:type="dxa"/>
          </w:tcPr>
          <w:p w14:paraId="61C2EFDA" w14:textId="397086EC" w:rsidR="006F0661" w:rsidRPr="00AD4843" w:rsidRDefault="006F0661">
            <w:pPr>
              <w:rPr>
                <w:b/>
                <w:bCs/>
                <w:lang w:val="et-EE"/>
              </w:rPr>
            </w:pPr>
            <w:r w:rsidRPr="00AD4843">
              <w:rPr>
                <w:b/>
                <w:bCs/>
                <w:lang w:val="et-EE"/>
              </w:rPr>
              <w:t>4,05</w:t>
            </w:r>
          </w:p>
        </w:tc>
        <w:tc>
          <w:tcPr>
            <w:tcW w:w="1336" w:type="dxa"/>
          </w:tcPr>
          <w:p w14:paraId="0E785F88" w14:textId="7D305DF9" w:rsidR="006F0661" w:rsidRPr="00AD4843" w:rsidRDefault="006F0661">
            <w:pPr>
              <w:rPr>
                <w:b/>
                <w:bCs/>
                <w:lang w:val="et-EE"/>
              </w:rPr>
            </w:pPr>
            <w:r w:rsidRPr="00AD4843">
              <w:rPr>
                <w:b/>
                <w:bCs/>
                <w:lang w:val="et-EE"/>
              </w:rPr>
              <w:t>4,66</w:t>
            </w:r>
          </w:p>
        </w:tc>
        <w:tc>
          <w:tcPr>
            <w:tcW w:w="1336" w:type="dxa"/>
          </w:tcPr>
          <w:p w14:paraId="3AF59602" w14:textId="23862465" w:rsidR="006F0661" w:rsidRPr="00AD4843" w:rsidRDefault="006F0661">
            <w:pPr>
              <w:rPr>
                <w:b/>
                <w:bCs/>
                <w:lang w:val="et-EE"/>
              </w:rPr>
            </w:pPr>
            <w:r w:rsidRPr="00AD4843">
              <w:rPr>
                <w:b/>
                <w:bCs/>
                <w:lang w:val="et-EE"/>
              </w:rPr>
              <w:t>5,3</w:t>
            </w:r>
            <w:r w:rsidR="006806D9">
              <w:rPr>
                <w:b/>
                <w:bCs/>
                <w:lang w:val="et-EE"/>
              </w:rPr>
              <w:t>5</w:t>
            </w:r>
          </w:p>
        </w:tc>
        <w:tc>
          <w:tcPr>
            <w:tcW w:w="1336" w:type="dxa"/>
          </w:tcPr>
          <w:p w14:paraId="7A88AE01" w14:textId="46212EC5" w:rsidR="006F0661" w:rsidRPr="00AD4843" w:rsidRDefault="00AD4843">
            <w:pPr>
              <w:rPr>
                <w:b/>
                <w:bCs/>
                <w:lang w:val="et-EE"/>
              </w:rPr>
            </w:pPr>
            <w:r w:rsidRPr="00AD4843">
              <w:rPr>
                <w:b/>
                <w:bCs/>
                <w:lang w:val="et-EE"/>
              </w:rPr>
              <w:t>6,</w:t>
            </w:r>
            <w:r w:rsidR="004E6310">
              <w:rPr>
                <w:b/>
                <w:bCs/>
                <w:lang w:val="et-EE"/>
              </w:rPr>
              <w:t>39</w:t>
            </w:r>
          </w:p>
        </w:tc>
      </w:tr>
      <w:tr w:rsidR="006F0661" w14:paraId="7E8E8C48" w14:textId="77777777" w:rsidTr="006F0661">
        <w:tc>
          <w:tcPr>
            <w:tcW w:w="1335" w:type="dxa"/>
          </w:tcPr>
          <w:p w14:paraId="0A7C33FC" w14:textId="0C364916" w:rsidR="006F0661" w:rsidRDefault="006F0661">
            <w:pPr>
              <w:rPr>
                <w:lang w:val="et-EE"/>
              </w:rPr>
            </w:pPr>
            <w:r>
              <w:rPr>
                <w:lang w:val="et-EE"/>
              </w:rPr>
              <w:t>M1 laius</w:t>
            </w:r>
          </w:p>
        </w:tc>
        <w:tc>
          <w:tcPr>
            <w:tcW w:w="1335" w:type="dxa"/>
          </w:tcPr>
          <w:p w14:paraId="59E30092" w14:textId="43D32590" w:rsidR="006F0661" w:rsidRDefault="00AD4843">
            <w:pPr>
              <w:rPr>
                <w:lang w:val="et-EE"/>
              </w:rPr>
            </w:pPr>
            <w:r>
              <w:rPr>
                <w:lang w:val="et-EE"/>
              </w:rPr>
              <w:t>1,64</w:t>
            </w:r>
          </w:p>
        </w:tc>
        <w:tc>
          <w:tcPr>
            <w:tcW w:w="1336" w:type="dxa"/>
          </w:tcPr>
          <w:p w14:paraId="7499B974" w14:textId="5DF59027" w:rsidR="006F0661" w:rsidRDefault="00AD4843">
            <w:pPr>
              <w:rPr>
                <w:lang w:val="et-EE"/>
              </w:rPr>
            </w:pPr>
            <w:r>
              <w:rPr>
                <w:lang w:val="et-EE"/>
              </w:rPr>
              <w:t>1,70</w:t>
            </w:r>
          </w:p>
        </w:tc>
        <w:tc>
          <w:tcPr>
            <w:tcW w:w="1336" w:type="dxa"/>
          </w:tcPr>
          <w:p w14:paraId="486C7DDE" w14:textId="37F82B93" w:rsidR="006F0661" w:rsidRDefault="00AD4843">
            <w:pPr>
              <w:rPr>
                <w:lang w:val="et-EE"/>
              </w:rPr>
            </w:pPr>
            <w:r>
              <w:rPr>
                <w:lang w:val="et-EE"/>
              </w:rPr>
              <w:t>1,82</w:t>
            </w:r>
          </w:p>
        </w:tc>
        <w:tc>
          <w:tcPr>
            <w:tcW w:w="1336" w:type="dxa"/>
          </w:tcPr>
          <w:p w14:paraId="052588B1" w14:textId="01A0A31F" w:rsidR="006F0661" w:rsidRDefault="00AD4843">
            <w:pPr>
              <w:rPr>
                <w:lang w:val="et-EE"/>
              </w:rPr>
            </w:pPr>
            <w:r>
              <w:rPr>
                <w:lang w:val="et-EE"/>
              </w:rPr>
              <w:t>1,95</w:t>
            </w:r>
          </w:p>
        </w:tc>
        <w:tc>
          <w:tcPr>
            <w:tcW w:w="1336" w:type="dxa"/>
          </w:tcPr>
          <w:p w14:paraId="0BF99604" w14:textId="7E9FFC05" w:rsidR="006F0661" w:rsidRDefault="00AD4843">
            <w:pPr>
              <w:rPr>
                <w:lang w:val="et-EE"/>
              </w:rPr>
            </w:pPr>
            <w:r>
              <w:rPr>
                <w:lang w:val="et-EE"/>
              </w:rPr>
              <w:t>2,0</w:t>
            </w:r>
            <w:r w:rsidR="00C550DD">
              <w:rPr>
                <w:lang w:val="et-EE"/>
              </w:rPr>
              <w:t>1</w:t>
            </w:r>
          </w:p>
        </w:tc>
      </w:tr>
      <w:tr w:rsidR="006F0661" w14:paraId="2670E312" w14:textId="77777777" w:rsidTr="006F0661">
        <w:tc>
          <w:tcPr>
            <w:tcW w:w="1335" w:type="dxa"/>
          </w:tcPr>
          <w:p w14:paraId="375329F7" w14:textId="68959030" w:rsidR="006F0661" w:rsidRDefault="006F0661">
            <w:pPr>
              <w:rPr>
                <w:lang w:val="et-EE"/>
              </w:rPr>
            </w:pPr>
            <w:r>
              <w:rPr>
                <w:lang w:val="et-EE"/>
              </w:rPr>
              <w:t>N1 laius</w:t>
            </w:r>
          </w:p>
        </w:tc>
        <w:tc>
          <w:tcPr>
            <w:tcW w:w="1335" w:type="dxa"/>
          </w:tcPr>
          <w:p w14:paraId="0C7DB071" w14:textId="4A0D3EC2" w:rsidR="006F0661" w:rsidRDefault="00AD4843">
            <w:pPr>
              <w:rPr>
                <w:lang w:val="et-EE"/>
              </w:rPr>
            </w:pPr>
            <w:r>
              <w:rPr>
                <w:lang w:val="et-EE"/>
              </w:rPr>
              <w:t>1,68</w:t>
            </w:r>
          </w:p>
        </w:tc>
        <w:tc>
          <w:tcPr>
            <w:tcW w:w="1336" w:type="dxa"/>
          </w:tcPr>
          <w:p w14:paraId="4CE68C02" w14:textId="0C997420" w:rsidR="006F0661" w:rsidRDefault="00AD4843">
            <w:pPr>
              <w:rPr>
                <w:lang w:val="et-EE"/>
              </w:rPr>
            </w:pPr>
            <w:r>
              <w:rPr>
                <w:lang w:val="et-EE"/>
              </w:rPr>
              <w:t>1,72</w:t>
            </w:r>
          </w:p>
        </w:tc>
        <w:tc>
          <w:tcPr>
            <w:tcW w:w="1336" w:type="dxa"/>
          </w:tcPr>
          <w:p w14:paraId="439601F7" w14:textId="0F5FB30A" w:rsidR="006F0661" w:rsidRDefault="00AD4843">
            <w:pPr>
              <w:rPr>
                <w:lang w:val="et-EE"/>
              </w:rPr>
            </w:pPr>
            <w:r>
              <w:rPr>
                <w:lang w:val="et-EE"/>
              </w:rPr>
              <w:t>1,90</w:t>
            </w:r>
          </w:p>
        </w:tc>
        <w:tc>
          <w:tcPr>
            <w:tcW w:w="1336" w:type="dxa"/>
          </w:tcPr>
          <w:p w14:paraId="6CD64761" w14:textId="03344978" w:rsidR="006F0661" w:rsidRDefault="00AD4843">
            <w:pPr>
              <w:rPr>
                <w:lang w:val="et-EE"/>
              </w:rPr>
            </w:pPr>
            <w:r>
              <w:rPr>
                <w:lang w:val="et-EE"/>
              </w:rPr>
              <w:t>2,08</w:t>
            </w:r>
          </w:p>
        </w:tc>
        <w:tc>
          <w:tcPr>
            <w:tcW w:w="1336" w:type="dxa"/>
          </w:tcPr>
          <w:p w14:paraId="737D4E98" w14:textId="3E4ACBDE" w:rsidR="006F0661" w:rsidRDefault="00AD4843">
            <w:pPr>
              <w:rPr>
                <w:lang w:val="et-EE"/>
              </w:rPr>
            </w:pPr>
            <w:r>
              <w:rPr>
                <w:lang w:val="et-EE"/>
              </w:rPr>
              <w:t>2,20</w:t>
            </w:r>
          </w:p>
        </w:tc>
      </w:tr>
      <w:tr w:rsidR="006F0661" w14:paraId="541004C8" w14:textId="77777777" w:rsidTr="006F0661">
        <w:tc>
          <w:tcPr>
            <w:tcW w:w="1335" w:type="dxa"/>
          </w:tcPr>
          <w:p w14:paraId="5CE7026E" w14:textId="464FB0FA" w:rsidR="006F0661" w:rsidRPr="00AD4843" w:rsidRDefault="006F0661">
            <w:pPr>
              <w:rPr>
                <w:b/>
                <w:bCs/>
                <w:lang w:val="et-EE"/>
              </w:rPr>
            </w:pPr>
            <w:r w:rsidRPr="00AD4843">
              <w:rPr>
                <w:b/>
                <w:bCs/>
                <w:lang w:val="et-EE"/>
              </w:rPr>
              <w:t>Kokku</w:t>
            </w:r>
          </w:p>
        </w:tc>
        <w:tc>
          <w:tcPr>
            <w:tcW w:w="1335" w:type="dxa"/>
          </w:tcPr>
          <w:p w14:paraId="25552010" w14:textId="679E65A7" w:rsidR="006F0661" w:rsidRPr="00AD4843" w:rsidRDefault="00AD4843">
            <w:pPr>
              <w:rPr>
                <w:b/>
                <w:bCs/>
                <w:lang w:val="et-EE"/>
              </w:rPr>
            </w:pPr>
            <w:r w:rsidRPr="00AD4843">
              <w:rPr>
                <w:b/>
                <w:bCs/>
                <w:lang w:val="et-EE"/>
              </w:rPr>
              <w:t>1,64</w:t>
            </w:r>
          </w:p>
        </w:tc>
        <w:tc>
          <w:tcPr>
            <w:tcW w:w="1336" w:type="dxa"/>
          </w:tcPr>
          <w:p w14:paraId="4DBBC115" w14:textId="4B28CE25" w:rsidR="006F0661" w:rsidRPr="00AD4843" w:rsidRDefault="00AD4843">
            <w:pPr>
              <w:rPr>
                <w:b/>
                <w:bCs/>
                <w:lang w:val="et-EE"/>
              </w:rPr>
            </w:pPr>
            <w:r w:rsidRPr="00AD4843">
              <w:rPr>
                <w:b/>
                <w:bCs/>
                <w:lang w:val="et-EE"/>
              </w:rPr>
              <w:t>1,70</w:t>
            </w:r>
          </w:p>
        </w:tc>
        <w:tc>
          <w:tcPr>
            <w:tcW w:w="1336" w:type="dxa"/>
          </w:tcPr>
          <w:p w14:paraId="36EB101B" w14:textId="16FDAB91" w:rsidR="006F0661" w:rsidRPr="00AD4843" w:rsidRDefault="00AD4843">
            <w:pPr>
              <w:rPr>
                <w:b/>
                <w:bCs/>
                <w:lang w:val="et-EE"/>
              </w:rPr>
            </w:pPr>
            <w:r w:rsidRPr="00AD4843">
              <w:rPr>
                <w:b/>
                <w:bCs/>
                <w:lang w:val="et-EE"/>
              </w:rPr>
              <w:t>1,83</w:t>
            </w:r>
          </w:p>
        </w:tc>
        <w:tc>
          <w:tcPr>
            <w:tcW w:w="1336" w:type="dxa"/>
          </w:tcPr>
          <w:p w14:paraId="72D5AE9A" w14:textId="3952EA9C" w:rsidR="006F0661" w:rsidRPr="00AD4843" w:rsidRDefault="00AD4843">
            <w:pPr>
              <w:rPr>
                <w:b/>
                <w:bCs/>
                <w:lang w:val="et-EE"/>
              </w:rPr>
            </w:pPr>
            <w:r w:rsidRPr="00AD4843">
              <w:rPr>
                <w:b/>
                <w:bCs/>
                <w:lang w:val="et-EE"/>
              </w:rPr>
              <w:t>2,00</w:t>
            </w:r>
          </w:p>
        </w:tc>
        <w:tc>
          <w:tcPr>
            <w:tcW w:w="1336" w:type="dxa"/>
          </w:tcPr>
          <w:p w14:paraId="0A983F23" w14:textId="2B45862E" w:rsidR="006F0661" w:rsidRPr="00AD4843" w:rsidRDefault="00AD4843">
            <w:pPr>
              <w:rPr>
                <w:b/>
                <w:bCs/>
                <w:lang w:val="et-EE"/>
              </w:rPr>
            </w:pPr>
            <w:r w:rsidRPr="00AD4843">
              <w:rPr>
                <w:b/>
                <w:bCs/>
                <w:lang w:val="et-EE"/>
              </w:rPr>
              <w:t>2,10</w:t>
            </w:r>
          </w:p>
        </w:tc>
      </w:tr>
    </w:tbl>
    <w:p w14:paraId="377663ED" w14:textId="77777777" w:rsidR="006F0661" w:rsidRDefault="006F0661">
      <w:pPr>
        <w:rPr>
          <w:lang w:val="et-EE"/>
        </w:rPr>
      </w:pPr>
    </w:p>
    <w:p w14:paraId="2306DCF0" w14:textId="13450CAD" w:rsidR="00AD4843" w:rsidRDefault="00AD4843">
      <w:pPr>
        <w:rPr>
          <w:lang w:val="et-EE"/>
        </w:rPr>
      </w:pPr>
      <w:r>
        <w:rPr>
          <w:lang w:val="et-EE"/>
        </w:rPr>
        <w:t xml:space="preserve">Seega, keskmine B-kategooria sõiduk on 4,66 pikk ja 1,83 lai, kuid </w:t>
      </w:r>
      <w:r w:rsidR="009F65BE">
        <w:rPr>
          <w:lang w:val="et-EE"/>
        </w:rPr>
        <w:t xml:space="preserve">pikkuselt ei mahu standardikohasesse parkimiskasti 12% sõidukitest (M1 kategoorias 6% ja N1 </w:t>
      </w:r>
      <w:r w:rsidR="000B3896">
        <w:rPr>
          <w:lang w:val="et-EE"/>
        </w:rPr>
        <w:t>59%</w:t>
      </w:r>
      <w:r w:rsidR="009F65BE">
        <w:rPr>
          <w:lang w:val="et-EE"/>
        </w:rPr>
        <w:t>).</w:t>
      </w:r>
    </w:p>
    <w:p w14:paraId="2B9E33FA" w14:textId="4392AF69" w:rsidR="006D71BA" w:rsidRDefault="009F65BE" w:rsidP="006D71BA">
      <w:pPr>
        <w:rPr>
          <w:lang w:val="et-EE"/>
        </w:rPr>
      </w:pPr>
      <w:r>
        <w:rPr>
          <w:lang w:val="et-EE"/>
        </w:rPr>
        <w:lastRenderedPageBreak/>
        <w:t xml:space="preserve">Lisaks selgus, et võrreldes kogu registri näitajaid aktiivse osaga, siis aktiivsed on keskmiselt </w:t>
      </w:r>
      <w:r w:rsidR="006B42AA">
        <w:rPr>
          <w:lang w:val="et-EE"/>
        </w:rPr>
        <w:t>pikemad</w:t>
      </w:r>
      <w:r>
        <w:rPr>
          <w:lang w:val="et-EE"/>
        </w:rPr>
        <w:t xml:space="preserve"> kui registri üldnäitajad</w:t>
      </w:r>
      <w:r w:rsidR="006B42AA">
        <w:rPr>
          <w:lang w:val="et-EE"/>
        </w:rPr>
        <w:t xml:space="preserve"> (keskmised)</w:t>
      </w:r>
      <w:r>
        <w:rPr>
          <w:lang w:val="et-EE"/>
        </w:rPr>
        <w:t>. Ka on loogiline järeldus, et autode gabariidid on ajaga kasvanud</w:t>
      </w:r>
      <w:r w:rsidR="009347F7">
        <w:rPr>
          <w:lang w:val="et-EE"/>
        </w:rPr>
        <w:t xml:space="preserve"> </w:t>
      </w:r>
      <w:r w:rsidR="004771C2">
        <w:rPr>
          <w:lang w:val="et-EE"/>
        </w:rPr>
        <w:t>–</w:t>
      </w:r>
      <w:r w:rsidR="009347F7">
        <w:rPr>
          <w:lang w:val="et-EE"/>
        </w:rPr>
        <w:t xml:space="preserve"> </w:t>
      </w:r>
      <w:r w:rsidR="004771C2">
        <w:rPr>
          <w:lang w:val="et-EE"/>
        </w:rPr>
        <w:t xml:space="preserve">aegrida </w:t>
      </w:r>
      <w:r w:rsidR="008C5613">
        <w:rPr>
          <w:lang w:val="et-EE"/>
        </w:rPr>
        <w:t xml:space="preserve">sõiduki väljalaskeaasta järgi </w:t>
      </w:r>
      <w:r w:rsidR="004771C2">
        <w:rPr>
          <w:lang w:val="et-EE"/>
        </w:rPr>
        <w:t xml:space="preserve">näitab ca 4 mm </w:t>
      </w:r>
      <w:r w:rsidR="00027282">
        <w:rPr>
          <w:lang w:val="et-EE"/>
        </w:rPr>
        <w:t xml:space="preserve">keskmise </w:t>
      </w:r>
      <w:r w:rsidR="004771C2">
        <w:rPr>
          <w:lang w:val="et-EE"/>
        </w:rPr>
        <w:t>pikkuse kasvu aastas.</w:t>
      </w:r>
      <w:r w:rsidR="006D71BA" w:rsidRPr="006D71BA">
        <w:rPr>
          <w:lang w:val="et-EE"/>
        </w:rPr>
        <w:t xml:space="preserve"> </w:t>
      </w:r>
      <w:r w:rsidR="006D71BA">
        <w:rPr>
          <w:lang w:val="et-EE"/>
        </w:rPr>
        <w:t xml:space="preserve">Tõenäoliselt oleks </w:t>
      </w:r>
      <w:r w:rsidR="006D71BA">
        <w:rPr>
          <w:lang w:val="et-EE"/>
        </w:rPr>
        <w:t xml:space="preserve">täna </w:t>
      </w:r>
      <w:r w:rsidR="006D71BA">
        <w:rPr>
          <w:lang w:val="et-EE"/>
        </w:rPr>
        <w:t>uutes parklates vaja arvestada 5,40 pikkusega, kui võimalik eendi paigutus äärekivi kohale siis vastavalt pool meetrit vähem.</w:t>
      </w:r>
    </w:p>
    <w:p w14:paraId="2E35D076" w14:textId="310B38D2" w:rsidR="009F65BE" w:rsidRDefault="006D71BA">
      <w:pPr>
        <w:rPr>
          <w:lang w:val="et-EE"/>
        </w:rPr>
      </w:pPr>
      <w:r>
        <w:rPr>
          <w:lang w:val="et-EE"/>
        </w:rPr>
        <w:t>Pakiautode jaoks (näiteks ehituspood) võiks pesa suurem olla – laiust 2,7 kuid pikkust 7 ja seda ilma haagisteta.</w:t>
      </w:r>
    </w:p>
    <w:p w14:paraId="57CD7563" w14:textId="168F9F91" w:rsidR="00EB5A87" w:rsidRDefault="000726C2" w:rsidP="006D71BA">
      <w:pPr>
        <w:rPr>
          <w:lang w:val="et-EE"/>
        </w:rPr>
      </w:pPr>
      <w:r w:rsidRPr="00037B80">
        <w:rPr>
          <w:b/>
          <w:bCs/>
          <w:lang w:val="et-EE"/>
        </w:rPr>
        <w:t>Kui lai peaks olema parkimiskast?</w:t>
      </w:r>
      <w:r>
        <w:rPr>
          <w:lang w:val="et-EE"/>
        </w:rPr>
        <w:t xml:space="preserve"> S</w:t>
      </w:r>
      <w:r w:rsidR="00EB5A87">
        <w:rPr>
          <w:lang w:val="et-EE"/>
        </w:rPr>
        <w:t xml:space="preserve">õidukite vahele peaks jääma vähemalt pool meetrit, siit tuleneks 2,60 tavalisel juhul ja 2,70 kaubanduskeskustes või muudes suurema käibega parklates. </w:t>
      </w:r>
      <w:r w:rsidR="00027282">
        <w:rPr>
          <w:lang w:val="et-EE"/>
        </w:rPr>
        <w:t xml:space="preserve">Heaks tuleks lugeda paarisjoonte kasutamist, mis suunab parkija tõepoolest kasti keskele. </w:t>
      </w:r>
    </w:p>
    <w:p w14:paraId="389778A3" w14:textId="1EFA9216" w:rsidR="00B8030E" w:rsidRDefault="00B8030E">
      <w:pPr>
        <w:rPr>
          <w:lang w:val="et-EE"/>
        </w:rPr>
      </w:pPr>
      <w:r>
        <w:rPr>
          <w:lang w:val="et-EE"/>
        </w:rPr>
        <w:t xml:space="preserve">On küll lihtne öelda, et </w:t>
      </w:r>
      <w:r w:rsidR="00583BDA">
        <w:rPr>
          <w:lang w:val="et-EE"/>
        </w:rPr>
        <w:t xml:space="preserve">kui </w:t>
      </w:r>
      <w:r>
        <w:rPr>
          <w:lang w:val="et-EE"/>
        </w:rPr>
        <w:t>autod kasvavad, siis peaksid kasvama ka parkimiskastid.</w:t>
      </w:r>
      <w:r w:rsidR="00583BDA">
        <w:rPr>
          <w:lang w:val="et-EE"/>
        </w:rPr>
        <w:t xml:space="preserve"> Kui see areng meile ei meeldi, siis püüame arengut kuigivõrd suunata. Kas suunamiseks aga piisab </w:t>
      </w:r>
      <w:r w:rsidR="00D16827">
        <w:rPr>
          <w:lang w:val="et-EE"/>
        </w:rPr>
        <w:t>teadlikust parkimiskastide suuruse külmutamisest? Ilmselt ei.</w:t>
      </w:r>
    </w:p>
    <w:p w14:paraId="73DCEA8E" w14:textId="77777777" w:rsidR="00A8192B" w:rsidRDefault="007F2142">
      <w:pPr>
        <w:rPr>
          <w:lang w:val="et-EE"/>
        </w:rPr>
      </w:pPr>
      <w:r>
        <w:rPr>
          <w:lang w:val="et-EE"/>
        </w:rPr>
        <w:t xml:space="preserve">Mis on aga realistlik lahendus? Esiteks, suuremates parklates, tuleks arvestada teatud hulk parkimiskohti pikemate sõidukite jaoks. Sõltuvalt </w:t>
      </w:r>
      <w:r w:rsidR="00A707BB">
        <w:rPr>
          <w:lang w:val="et-EE"/>
        </w:rPr>
        <w:t>parkla kasutajate</w:t>
      </w:r>
      <w:r w:rsidR="009A2340">
        <w:rPr>
          <w:lang w:val="et-EE"/>
        </w:rPr>
        <w:t xml:space="preserve"> ehk teenindatava maakasutuse</w:t>
      </w:r>
      <w:r w:rsidR="00A707BB">
        <w:rPr>
          <w:lang w:val="et-EE"/>
        </w:rPr>
        <w:t xml:space="preserve"> profiilist tuleb näiteks ehituspoodide puhul arvestada haagisega sõidukitega</w:t>
      </w:r>
      <w:r w:rsidR="004F106C">
        <w:rPr>
          <w:lang w:val="et-EE"/>
        </w:rPr>
        <w:t>, suuremate keskuste juures tuleks aga teatud proportsioon arvestada nii suuremate sõiduautode või pakiautodega aga ka matkabussidega või koguni turistibussidega.</w:t>
      </w:r>
      <w:r w:rsidR="00032893">
        <w:rPr>
          <w:lang w:val="et-EE"/>
        </w:rPr>
        <w:t xml:space="preserve"> </w:t>
      </w:r>
    </w:p>
    <w:p w14:paraId="167C6232" w14:textId="036263CB" w:rsidR="009348A6" w:rsidRPr="000D5550" w:rsidRDefault="00032893">
      <w:pPr>
        <w:rPr>
          <w:lang w:val="et-EE"/>
        </w:rPr>
      </w:pPr>
      <w:r>
        <w:rPr>
          <w:lang w:val="et-EE"/>
        </w:rPr>
        <w:t>Teenindusjaamades</w:t>
      </w:r>
      <w:r w:rsidR="00A8192B">
        <w:rPr>
          <w:lang w:val="et-EE"/>
        </w:rPr>
        <w:t xml:space="preserve"> ja puhkekohtades</w:t>
      </w:r>
      <w:r>
        <w:rPr>
          <w:lang w:val="et-EE"/>
        </w:rPr>
        <w:t xml:space="preserve">, kus püütakse lahutada sõiduautode ala veokite alast, ei saa lahutuse alus olla sõiduauto või veoauto kategooria vaid </w:t>
      </w:r>
      <w:r w:rsidR="003348FF">
        <w:rPr>
          <w:lang w:val="et-EE"/>
        </w:rPr>
        <w:t>sõiduki (autorongi) pikkus. Näiteks, 5 meetri</w:t>
      </w:r>
      <w:r w:rsidR="00545D70">
        <w:rPr>
          <w:lang w:val="et-EE"/>
        </w:rPr>
        <w:t>sed</w:t>
      </w:r>
      <w:r w:rsidR="003348FF">
        <w:rPr>
          <w:lang w:val="et-EE"/>
        </w:rPr>
        <w:t xml:space="preserve"> mahu</w:t>
      </w:r>
      <w:r w:rsidR="00545D70">
        <w:rPr>
          <w:lang w:val="et-EE"/>
        </w:rPr>
        <w:t>vad</w:t>
      </w:r>
      <w:r w:rsidR="003348FF">
        <w:rPr>
          <w:lang w:val="et-EE"/>
        </w:rPr>
        <w:t xml:space="preserve"> veel sõiduautoparklasse, haagisega või ka lihtsalt pikemad, veokiparklasse.</w:t>
      </w:r>
      <w:r w:rsidR="006D7D80">
        <w:rPr>
          <w:lang w:val="et-EE"/>
        </w:rPr>
        <w:t xml:space="preserve"> Muudatused saab sisse viia </w:t>
      </w:r>
      <w:r w:rsidR="002D5805">
        <w:rPr>
          <w:lang w:val="et-EE"/>
        </w:rPr>
        <w:t xml:space="preserve">TrAm teede projekteerimisjuhendisse </w:t>
      </w:r>
      <w:r w:rsidR="004A47DC">
        <w:rPr>
          <w:lang w:val="et-EE"/>
        </w:rPr>
        <w:t xml:space="preserve">(TPJ) </w:t>
      </w:r>
      <w:r w:rsidR="002D5805">
        <w:rPr>
          <w:lang w:val="et-EE"/>
        </w:rPr>
        <w:t xml:space="preserve">ning projekteerija saab vastava ülesande juba tehnilistes tingimustes. </w:t>
      </w:r>
      <w:r w:rsidR="001533D8">
        <w:rPr>
          <w:lang w:val="et-EE"/>
        </w:rPr>
        <w:t xml:space="preserve">KOV aladel on siiski vajalik Linnade ja Valdade Liidu taseme soovituslik </w:t>
      </w:r>
      <w:r w:rsidR="004F4078">
        <w:rPr>
          <w:lang w:val="et-EE"/>
        </w:rPr>
        <w:t>juhis, et iga KOV jalgrattaid ei peaks leiutama.</w:t>
      </w:r>
      <w:r w:rsidR="00424398">
        <w:rPr>
          <w:lang w:val="et-EE"/>
        </w:rPr>
        <w:t xml:space="preserve"> Asjaolu, et täna ka maanteenorm viitab linnatänavate standardile, ei ole kahjuks piisav sest standardi uuendamisprotsess on väga pikk ja lõpptulemus ettearvamatu.</w:t>
      </w:r>
      <w:r w:rsidR="00600845">
        <w:rPr>
          <w:lang w:val="et-EE"/>
        </w:rPr>
        <w:t xml:space="preserve"> Pealegi </w:t>
      </w:r>
      <w:r w:rsidR="006D7493">
        <w:rPr>
          <w:lang w:val="et-EE"/>
        </w:rPr>
        <w:t>on tõenäoline et valdavalt tehnilise iseloomuga parameetrid või koguni peatükid püütakse standardist üldse välja viia</w:t>
      </w:r>
      <w:r w:rsidR="00FF490D">
        <w:rPr>
          <w:lang w:val="et-EE"/>
        </w:rPr>
        <w:t xml:space="preserve"> kui nimele vastavalt muutub ka sisu (linnatänavatest linnaruumiks)</w:t>
      </w:r>
      <w:r w:rsidR="006D7493">
        <w:rPr>
          <w:lang w:val="et-EE"/>
        </w:rPr>
        <w:t>.</w:t>
      </w:r>
    </w:p>
    <w:sectPr w:rsidR="009348A6" w:rsidRPr="000D55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93B"/>
    <w:rsid w:val="00027282"/>
    <w:rsid w:val="00032893"/>
    <w:rsid w:val="00037914"/>
    <w:rsid w:val="00037B80"/>
    <w:rsid w:val="000726C2"/>
    <w:rsid w:val="00082EDC"/>
    <w:rsid w:val="000B3896"/>
    <w:rsid w:val="000C3EA8"/>
    <w:rsid w:val="000D3E67"/>
    <w:rsid w:val="000D5550"/>
    <w:rsid w:val="000F5676"/>
    <w:rsid w:val="00146E8D"/>
    <w:rsid w:val="001533D8"/>
    <w:rsid w:val="00161069"/>
    <w:rsid w:val="00184884"/>
    <w:rsid w:val="00196B2D"/>
    <w:rsid w:val="001E75AA"/>
    <w:rsid w:val="00201F88"/>
    <w:rsid w:val="002700EA"/>
    <w:rsid w:val="002D5805"/>
    <w:rsid w:val="003348FF"/>
    <w:rsid w:val="0039015E"/>
    <w:rsid w:val="003E6FFC"/>
    <w:rsid w:val="00424398"/>
    <w:rsid w:val="004771C2"/>
    <w:rsid w:val="004A47DC"/>
    <w:rsid w:val="004A56C0"/>
    <w:rsid w:val="004E6310"/>
    <w:rsid w:val="004F106C"/>
    <w:rsid w:val="004F4078"/>
    <w:rsid w:val="0051055D"/>
    <w:rsid w:val="00544088"/>
    <w:rsid w:val="00545D70"/>
    <w:rsid w:val="00583BDA"/>
    <w:rsid w:val="005B6EDB"/>
    <w:rsid w:val="00600845"/>
    <w:rsid w:val="006806D9"/>
    <w:rsid w:val="006A2CA3"/>
    <w:rsid w:val="006B42AA"/>
    <w:rsid w:val="006D71BA"/>
    <w:rsid w:val="006D7493"/>
    <w:rsid w:val="006D7D80"/>
    <w:rsid w:val="006E22F8"/>
    <w:rsid w:val="006F0661"/>
    <w:rsid w:val="006F1A64"/>
    <w:rsid w:val="007B147B"/>
    <w:rsid w:val="007F2142"/>
    <w:rsid w:val="008C5613"/>
    <w:rsid w:val="009347F7"/>
    <w:rsid w:val="009348A6"/>
    <w:rsid w:val="00967901"/>
    <w:rsid w:val="00980028"/>
    <w:rsid w:val="00987E72"/>
    <w:rsid w:val="009A2340"/>
    <w:rsid w:val="009C671A"/>
    <w:rsid w:val="009F65BE"/>
    <w:rsid w:val="00A64CF0"/>
    <w:rsid w:val="00A662CD"/>
    <w:rsid w:val="00A707BB"/>
    <w:rsid w:val="00A8192B"/>
    <w:rsid w:val="00AC4A6E"/>
    <w:rsid w:val="00AD4843"/>
    <w:rsid w:val="00B8030E"/>
    <w:rsid w:val="00B85764"/>
    <w:rsid w:val="00B97DA1"/>
    <w:rsid w:val="00BA4E0A"/>
    <w:rsid w:val="00BE5D75"/>
    <w:rsid w:val="00C4161F"/>
    <w:rsid w:val="00C550DD"/>
    <w:rsid w:val="00D04B99"/>
    <w:rsid w:val="00D16827"/>
    <w:rsid w:val="00D247ED"/>
    <w:rsid w:val="00D336A1"/>
    <w:rsid w:val="00E8393B"/>
    <w:rsid w:val="00E84F2F"/>
    <w:rsid w:val="00EA609E"/>
    <w:rsid w:val="00EB5A87"/>
    <w:rsid w:val="00EE3B5E"/>
    <w:rsid w:val="00F25ABE"/>
    <w:rsid w:val="00F406CC"/>
    <w:rsid w:val="00F60703"/>
    <w:rsid w:val="00FF0179"/>
    <w:rsid w:val="00FF4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C6DF4"/>
  <w15:chartTrackingRefBased/>
  <w15:docId w15:val="{8F9A20DB-073E-4900-BE93-96362435E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39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39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39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39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39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39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39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39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39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39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39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39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39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39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39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39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39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393B"/>
    <w:rPr>
      <w:rFonts w:eastAsiaTheme="majorEastAsia" w:cstheme="majorBidi"/>
      <w:color w:val="272727" w:themeColor="text1" w:themeTint="D8"/>
    </w:rPr>
  </w:style>
  <w:style w:type="paragraph" w:styleId="Title">
    <w:name w:val="Title"/>
    <w:basedOn w:val="Normal"/>
    <w:next w:val="Normal"/>
    <w:link w:val="TitleChar"/>
    <w:uiPriority w:val="10"/>
    <w:qFormat/>
    <w:rsid w:val="00E839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39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39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39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393B"/>
    <w:pPr>
      <w:spacing w:before="160"/>
      <w:jc w:val="center"/>
    </w:pPr>
    <w:rPr>
      <w:i/>
      <w:iCs/>
      <w:color w:val="404040" w:themeColor="text1" w:themeTint="BF"/>
    </w:rPr>
  </w:style>
  <w:style w:type="character" w:customStyle="1" w:styleId="QuoteChar">
    <w:name w:val="Quote Char"/>
    <w:basedOn w:val="DefaultParagraphFont"/>
    <w:link w:val="Quote"/>
    <w:uiPriority w:val="29"/>
    <w:rsid w:val="00E8393B"/>
    <w:rPr>
      <w:i/>
      <w:iCs/>
      <w:color w:val="404040" w:themeColor="text1" w:themeTint="BF"/>
    </w:rPr>
  </w:style>
  <w:style w:type="paragraph" w:styleId="ListParagraph">
    <w:name w:val="List Paragraph"/>
    <w:basedOn w:val="Normal"/>
    <w:uiPriority w:val="34"/>
    <w:qFormat/>
    <w:rsid w:val="00E8393B"/>
    <w:pPr>
      <w:ind w:left="720"/>
      <w:contextualSpacing/>
    </w:pPr>
  </w:style>
  <w:style w:type="character" w:styleId="IntenseEmphasis">
    <w:name w:val="Intense Emphasis"/>
    <w:basedOn w:val="DefaultParagraphFont"/>
    <w:uiPriority w:val="21"/>
    <w:qFormat/>
    <w:rsid w:val="00E8393B"/>
    <w:rPr>
      <w:i/>
      <w:iCs/>
      <w:color w:val="0F4761" w:themeColor="accent1" w:themeShade="BF"/>
    </w:rPr>
  </w:style>
  <w:style w:type="paragraph" w:styleId="IntenseQuote">
    <w:name w:val="Intense Quote"/>
    <w:basedOn w:val="Normal"/>
    <w:next w:val="Normal"/>
    <w:link w:val="IntenseQuoteChar"/>
    <w:uiPriority w:val="30"/>
    <w:qFormat/>
    <w:rsid w:val="00E839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393B"/>
    <w:rPr>
      <w:i/>
      <w:iCs/>
      <w:color w:val="0F4761" w:themeColor="accent1" w:themeShade="BF"/>
    </w:rPr>
  </w:style>
  <w:style w:type="character" w:styleId="IntenseReference">
    <w:name w:val="Intense Reference"/>
    <w:basedOn w:val="DefaultParagraphFont"/>
    <w:uiPriority w:val="32"/>
    <w:qFormat/>
    <w:rsid w:val="00E8393B"/>
    <w:rPr>
      <w:b/>
      <w:bCs/>
      <w:smallCaps/>
      <w:color w:val="0F4761" w:themeColor="accent1" w:themeShade="BF"/>
      <w:spacing w:val="5"/>
    </w:rPr>
  </w:style>
  <w:style w:type="table" w:styleId="TableGrid">
    <w:name w:val="Table Grid"/>
    <w:basedOn w:val="TableNormal"/>
    <w:uiPriority w:val="39"/>
    <w:rsid w:val="006F06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334</TotalTime>
  <Pages>2</Pages>
  <Words>644</Words>
  <Characters>4064</Characters>
  <Application>Microsoft Office Word</Application>
  <DocSecurity>0</DocSecurity>
  <Lines>104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 Kendra</dc:creator>
  <cp:keywords/>
  <dc:description/>
  <cp:lastModifiedBy>Ain Kendra</cp:lastModifiedBy>
  <cp:revision>73</cp:revision>
  <dcterms:created xsi:type="dcterms:W3CDTF">2026-04-12T19:37:00Z</dcterms:created>
  <dcterms:modified xsi:type="dcterms:W3CDTF">2026-04-13T17:14:00Z</dcterms:modified>
</cp:coreProperties>
</file>